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4F337" w14:textId="77777777" w:rsidR="00463E01" w:rsidRDefault="00463E01" w:rsidP="00463E01">
      <w:pPr>
        <w:widowControl w:val="0"/>
        <w:rPr>
          <w:bCs/>
          <w:i/>
          <w:iCs/>
          <w:szCs w:val="28"/>
        </w:rPr>
      </w:pPr>
      <w:r>
        <w:rPr>
          <w:bCs/>
          <w:szCs w:val="28"/>
        </w:rPr>
        <w:t>Министерство науки и высшего образования Российской Федерации</w:t>
      </w:r>
    </w:p>
    <w:p w14:paraId="077332D7" w14:textId="77777777" w:rsidR="00463E01" w:rsidRDefault="00463E01" w:rsidP="00463E01">
      <w:pPr>
        <w:pStyle w:val="2"/>
        <w:widowControl w:val="0"/>
        <w:spacing w:after="0" w:line="36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Федеральное государственное бюджетное образовательное учреждения</w:t>
      </w:r>
    </w:p>
    <w:p w14:paraId="69721BE0" w14:textId="77777777" w:rsidR="00463E01" w:rsidRDefault="00463E01" w:rsidP="00463E01">
      <w:pPr>
        <w:pStyle w:val="2"/>
        <w:widowControl w:val="0"/>
        <w:spacing w:after="0" w:line="36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высшего образования</w:t>
      </w:r>
    </w:p>
    <w:p w14:paraId="59A44770" w14:textId="77777777" w:rsidR="00463E01" w:rsidRDefault="00463E01" w:rsidP="00463E01">
      <w:pPr>
        <w:pStyle w:val="a4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ТОМСКИЙ ГОСУДАРСТВЕННЫЙ УНИВЕРСИТЕТ СИСТЕМ УПРАВЛЕНИЯ И РАДИОЭЛЕКТРОНИКИ (ТУСУР)</w:t>
      </w:r>
    </w:p>
    <w:p w14:paraId="0E557ACB" w14:textId="77777777" w:rsidR="00463E01" w:rsidRDefault="00463E01" w:rsidP="00463E01">
      <w:pPr>
        <w:pStyle w:val="a4"/>
        <w:widowControl w:val="0"/>
        <w:tabs>
          <w:tab w:val="left" w:pos="1049"/>
        </w:tabs>
        <w:spacing w:line="360" w:lineRule="auto"/>
        <w:jc w:val="center"/>
        <w:rPr>
          <w:sz w:val="28"/>
          <w:szCs w:val="28"/>
        </w:rPr>
      </w:pPr>
    </w:p>
    <w:p w14:paraId="00546ED4" w14:textId="77777777" w:rsidR="00463E01" w:rsidRDefault="00463E01" w:rsidP="00463E01">
      <w:pPr>
        <w:pStyle w:val="a4"/>
        <w:widowControl w:val="0"/>
        <w:tabs>
          <w:tab w:val="left" w:pos="104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экономики</w:t>
      </w:r>
    </w:p>
    <w:p w14:paraId="422C6D84" w14:textId="77777777" w:rsidR="00463E01" w:rsidRDefault="00463E01" w:rsidP="00463E01">
      <w:pPr>
        <w:pStyle w:val="a3"/>
        <w:spacing w:before="0" w:after="0" w:line="360" w:lineRule="auto"/>
        <w:jc w:val="center"/>
        <w:rPr>
          <w:sz w:val="28"/>
          <w:szCs w:val="28"/>
        </w:rPr>
      </w:pPr>
    </w:p>
    <w:p w14:paraId="3D724B21" w14:textId="77777777" w:rsidR="00463E01" w:rsidRDefault="00463E01" w:rsidP="00463E01">
      <w:pPr>
        <w:pStyle w:val="a3"/>
        <w:spacing w:before="0" w:after="0" w:line="360" w:lineRule="auto"/>
        <w:jc w:val="center"/>
        <w:rPr>
          <w:sz w:val="28"/>
          <w:szCs w:val="28"/>
        </w:rPr>
      </w:pPr>
    </w:p>
    <w:p w14:paraId="64B9019C" w14:textId="77777777" w:rsidR="00463E01" w:rsidRDefault="00463E01" w:rsidP="00463E01">
      <w:pPr>
        <w:widowControl w:val="0"/>
        <w:ind w:right="282"/>
        <w:rPr>
          <w:b/>
          <w:szCs w:val="28"/>
          <w:highlight w:val="yellow"/>
        </w:rPr>
      </w:pPr>
    </w:p>
    <w:p w14:paraId="287FA899" w14:textId="04710D78" w:rsidR="00463E01" w:rsidRDefault="00463E01" w:rsidP="00463E01">
      <w:pPr>
        <w:widowControl w:val="0"/>
        <w:ind w:right="282"/>
        <w:jc w:val="center"/>
        <w:rPr>
          <w:rFonts w:asciiTheme="minorHAnsi" w:hAnsiTheme="minorHAnsi"/>
          <w:b/>
          <w:caps/>
          <w:szCs w:val="28"/>
        </w:rPr>
      </w:pPr>
      <w:r w:rsidRPr="00DA1F2A">
        <w:rPr>
          <w:rFonts w:ascii="Times New Roman Полужирный" w:hAnsi="Times New Roman Полужирный"/>
          <w:b/>
          <w:caps/>
          <w:szCs w:val="28"/>
        </w:rPr>
        <w:t>Банки и их роль в развитии рыночной экономики</w:t>
      </w:r>
    </w:p>
    <w:p w14:paraId="001E69CC" w14:textId="65B7975F" w:rsidR="00463E01" w:rsidRPr="00463E01" w:rsidRDefault="00463E01" w:rsidP="00463E01">
      <w:pPr>
        <w:widowControl w:val="0"/>
        <w:ind w:right="282"/>
        <w:jc w:val="center"/>
        <w:rPr>
          <w:rFonts w:cs="Times New Roman"/>
          <w:szCs w:val="28"/>
        </w:rPr>
      </w:pPr>
      <w:r w:rsidRPr="00463E01">
        <w:rPr>
          <w:rFonts w:cs="Times New Roman"/>
          <w:b/>
          <w:caps/>
          <w:szCs w:val="28"/>
        </w:rPr>
        <w:t>ОТВЕТЫ НА ВОПРОСЫ</w:t>
      </w:r>
    </w:p>
    <w:p w14:paraId="4473B0C7" w14:textId="77777777" w:rsidR="00463E01" w:rsidRPr="00DA1F2A" w:rsidRDefault="00463E01" w:rsidP="00463E01">
      <w:pPr>
        <w:pStyle w:val="a3"/>
        <w:spacing w:before="0" w:after="0" w:line="360" w:lineRule="auto"/>
        <w:jc w:val="center"/>
        <w:rPr>
          <w:sz w:val="28"/>
          <w:szCs w:val="28"/>
        </w:rPr>
      </w:pPr>
      <w:r w:rsidRPr="00DA1F2A">
        <w:rPr>
          <w:sz w:val="28"/>
          <w:szCs w:val="28"/>
        </w:rPr>
        <w:t>Курсовая работа по дисциплине «Макроэкономика»</w:t>
      </w:r>
    </w:p>
    <w:p w14:paraId="255188CD" w14:textId="77777777" w:rsidR="00463E01" w:rsidRDefault="00463E01" w:rsidP="00463E01">
      <w:pPr>
        <w:pStyle w:val="a3"/>
        <w:spacing w:before="0" w:after="0" w:line="360" w:lineRule="auto"/>
        <w:jc w:val="center"/>
        <w:rPr>
          <w:sz w:val="28"/>
          <w:szCs w:val="28"/>
        </w:rPr>
      </w:pPr>
    </w:p>
    <w:p w14:paraId="43F9F764" w14:textId="77777777" w:rsidR="00463E01" w:rsidRDefault="00463E01" w:rsidP="00463E01">
      <w:pPr>
        <w:widowControl w:val="0"/>
        <w:spacing w:line="240" w:lineRule="auto"/>
        <w:ind w:left="5670"/>
        <w:rPr>
          <w:color w:val="000000"/>
          <w:szCs w:val="28"/>
        </w:rPr>
      </w:pPr>
    </w:p>
    <w:p w14:paraId="4CE2BFB7" w14:textId="77777777" w:rsidR="00256C87" w:rsidRDefault="00463E01" w:rsidP="00463E01">
      <w:pPr>
        <w:widowControl w:val="0"/>
        <w:spacing w:line="240" w:lineRule="auto"/>
        <w:ind w:left="5670"/>
        <w:rPr>
          <w:color w:val="000000"/>
          <w:szCs w:val="28"/>
        </w:rPr>
      </w:pPr>
      <w:r w:rsidRPr="009B3F72">
        <w:rPr>
          <w:color w:val="000000"/>
          <w:szCs w:val="28"/>
        </w:rPr>
        <w:t>Студент гр</w:t>
      </w:r>
      <w:r w:rsidR="009B3F72" w:rsidRPr="009B3F72">
        <w:rPr>
          <w:color w:val="000000"/>
          <w:szCs w:val="28"/>
        </w:rPr>
        <w:t>.</w:t>
      </w:r>
      <w:r w:rsidR="00256C87" w:rsidRPr="00256C87">
        <w:rPr>
          <w:color w:val="000000"/>
          <w:szCs w:val="28"/>
        </w:rPr>
        <w:t xml:space="preserve"> </w:t>
      </w:r>
      <w:r w:rsidR="00256C87">
        <w:rPr>
          <w:color w:val="000000"/>
          <w:szCs w:val="28"/>
        </w:rPr>
        <w:t>з-879П12-1</w:t>
      </w:r>
    </w:p>
    <w:p w14:paraId="679485C7" w14:textId="5D598DF0" w:rsidR="00463E01" w:rsidRPr="009B3F72" w:rsidRDefault="00256C87" w:rsidP="00256C87">
      <w:pPr>
        <w:widowControl w:val="0"/>
        <w:spacing w:line="240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Сулейманов Ислам </w:t>
      </w:r>
      <w:proofErr w:type="spellStart"/>
      <w:r>
        <w:rPr>
          <w:color w:val="000000"/>
          <w:szCs w:val="28"/>
        </w:rPr>
        <w:t>Исмеилович</w:t>
      </w:r>
      <w:proofErr w:type="spellEnd"/>
      <w:r>
        <w:rPr>
          <w:color w:val="000000"/>
          <w:szCs w:val="28"/>
        </w:rPr>
        <w:t xml:space="preserve"> </w:t>
      </w:r>
    </w:p>
    <w:p w14:paraId="04ED6742" w14:textId="77777777" w:rsidR="00463E01" w:rsidRDefault="00463E01" w:rsidP="00463E01">
      <w:pPr>
        <w:widowControl w:val="0"/>
        <w:spacing w:line="240" w:lineRule="auto"/>
        <w:ind w:left="5670"/>
        <w:jc w:val="right"/>
        <w:rPr>
          <w:szCs w:val="28"/>
          <w:shd w:val="clear" w:color="auto" w:fill="FFFFFF"/>
        </w:rPr>
      </w:pPr>
    </w:p>
    <w:p w14:paraId="229F0A9F" w14:textId="77777777" w:rsidR="00463E01" w:rsidRDefault="00463E01" w:rsidP="00463E01">
      <w:pPr>
        <w:widowControl w:val="0"/>
        <w:spacing w:line="240" w:lineRule="auto"/>
        <w:ind w:left="5670"/>
        <w:rPr>
          <w:color w:val="000000"/>
          <w:szCs w:val="28"/>
        </w:rPr>
      </w:pPr>
    </w:p>
    <w:p w14:paraId="4A673FB7" w14:textId="77777777" w:rsidR="00463E01" w:rsidRDefault="00463E01" w:rsidP="00463E01">
      <w:pPr>
        <w:widowControl w:val="0"/>
        <w:spacing w:line="240" w:lineRule="auto"/>
        <w:ind w:left="5670"/>
        <w:rPr>
          <w:color w:val="000000"/>
          <w:szCs w:val="28"/>
        </w:rPr>
      </w:pPr>
      <w:r>
        <w:rPr>
          <w:color w:val="000000"/>
          <w:szCs w:val="28"/>
        </w:rPr>
        <w:t>Руководитель</w:t>
      </w:r>
    </w:p>
    <w:p w14:paraId="76043408" w14:textId="77777777" w:rsidR="00463E01" w:rsidRDefault="00463E01" w:rsidP="00463E01">
      <w:pPr>
        <w:widowControl w:val="0"/>
        <w:spacing w:line="240" w:lineRule="auto"/>
        <w:ind w:left="5670"/>
        <w:rPr>
          <w:color w:val="000000"/>
          <w:szCs w:val="28"/>
        </w:rPr>
      </w:pPr>
      <w:r>
        <w:rPr>
          <w:color w:val="000000"/>
          <w:szCs w:val="28"/>
        </w:rPr>
        <w:t xml:space="preserve">Д-р </w:t>
      </w:r>
      <w:proofErr w:type="spellStart"/>
      <w:r>
        <w:rPr>
          <w:color w:val="000000"/>
          <w:szCs w:val="28"/>
        </w:rPr>
        <w:t>экон.наук</w:t>
      </w:r>
      <w:proofErr w:type="spellEnd"/>
      <w:r>
        <w:rPr>
          <w:color w:val="000000"/>
          <w:szCs w:val="28"/>
        </w:rPr>
        <w:t>, проф. кафедры менеджмента ТУСУР</w:t>
      </w:r>
    </w:p>
    <w:p w14:paraId="4BF4037E" w14:textId="77777777" w:rsidR="00256C87" w:rsidRDefault="00256C87" w:rsidP="00256C87">
      <w:pPr>
        <w:widowControl w:val="0"/>
        <w:spacing w:line="240" w:lineRule="auto"/>
        <w:ind w:left="5670" w:firstLine="0"/>
        <w:rPr>
          <w:color w:val="000000"/>
          <w:szCs w:val="28"/>
        </w:rPr>
      </w:pPr>
      <w:r>
        <w:rPr>
          <w:color w:val="000000"/>
          <w:szCs w:val="28"/>
        </w:rPr>
        <w:t>Алферова Любовь Алексеевна</w:t>
      </w:r>
    </w:p>
    <w:p w14:paraId="191DAEB3" w14:textId="77777777" w:rsidR="00463E01" w:rsidRDefault="00463E01" w:rsidP="00463E01">
      <w:pPr>
        <w:widowControl w:val="0"/>
        <w:spacing w:after="100"/>
        <w:ind w:firstLine="709"/>
        <w:jc w:val="right"/>
        <w:rPr>
          <w:szCs w:val="28"/>
        </w:rPr>
      </w:pPr>
    </w:p>
    <w:p w14:paraId="22C3C712" w14:textId="77777777" w:rsidR="00463E01" w:rsidRDefault="00463E01" w:rsidP="00463E01">
      <w:pPr>
        <w:pStyle w:val="1"/>
        <w:keepNext w:val="0"/>
        <w:keepLines w:val="0"/>
        <w:widowControl w:val="0"/>
      </w:pPr>
    </w:p>
    <w:p w14:paraId="4BB8C04D" w14:textId="77777777" w:rsidR="00463E01" w:rsidRDefault="00463E01" w:rsidP="00463E01">
      <w:pPr>
        <w:pStyle w:val="1"/>
        <w:keepNext w:val="0"/>
        <w:keepLines w:val="0"/>
        <w:widowControl w:val="0"/>
      </w:pPr>
    </w:p>
    <w:p w14:paraId="09B61DBF" w14:textId="77777777" w:rsidR="00463E01" w:rsidRDefault="00463E01" w:rsidP="00463E01">
      <w:pPr>
        <w:pStyle w:val="1"/>
        <w:keepNext w:val="0"/>
        <w:keepLines w:val="0"/>
        <w:widowControl w:val="0"/>
      </w:pPr>
    </w:p>
    <w:p w14:paraId="2A9FDEB6" w14:textId="5408402D" w:rsidR="00463E01" w:rsidRDefault="00463E01" w:rsidP="00463E01">
      <w:pPr>
        <w:pStyle w:val="1"/>
        <w:keepNext w:val="0"/>
        <w:keepLines w:val="0"/>
        <w:widowControl w:val="0"/>
      </w:pPr>
    </w:p>
    <w:p w14:paraId="5B92D590" w14:textId="2B17DFA3" w:rsidR="00463E01" w:rsidRDefault="00463E01" w:rsidP="00463E01"/>
    <w:p w14:paraId="4DEB4063" w14:textId="77777777" w:rsidR="00463E01" w:rsidRPr="00463E01" w:rsidRDefault="00463E01" w:rsidP="00463E01"/>
    <w:p w14:paraId="6CC474FA" w14:textId="0FC9CFB1" w:rsidR="00463E01" w:rsidRDefault="00463E01" w:rsidP="00463E01">
      <w:pPr>
        <w:pStyle w:val="1"/>
        <w:keepNext w:val="0"/>
        <w:keepLines w:val="0"/>
        <w:widowControl w:val="0"/>
        <w:jc w:val="center"/>
      </w:pPr>
      <w:bookmarkStart w:id="0" w:name="_Toc12035666"/>
      <w:bookmarkStart w:id="1" w:name="_Toc58409093"/>
      <w:bookmarkStart w:id="2" w:name="_Toc59437120"/>
      <w:r w:rsidRPr="00DA1F2A">
        <w:t>Томск 20</w:t>
      </w:r>
      <w:bookmarkEnd w:id="0"/>
      <w:r w:rsidRPr="00DA1F2A">
        <w:t>20</w:t>
      </w:r>
      <w:bookmarkEnd w:id="1"/>
      <w:bookmarkEnd w:id="2"/>
    </w:p>
    <w:p w14:paraId="618A51AD" w14:textId="36B97F28" w:rsidR="00463E01" w:rsidRPr="00891B83" w:rsidRDefault="00463E01" w:rsidP="00891B83">
      <w:pPr>
        <w:pStyle w:val="a4"/>
        <w:spacing w:after="0"/>
        <w:jc w:val="both"/>
      </w:pPr>
      <w:r>
        <w:br w:type="page"/>
      </w:r>
      <w:r w:rsidRPr="00891B83">
        <w:lastRenderedPageBreak/>
        <w:t>1.Какие проблемы поднимает Гончаренко Д.С. в своей статье «Проблемы функционирования банков с государственным участием и пути их решения»  и какие пути решения предлагает? (</w:t>
      </w:r>
      <w:hyperlink r:id="rId4" w:history="1">
        <w:r w:rsidRPr="00891B83">
          <w:rPr>
            <w:rStyle w:val="a6"/>
          </w:rPr>
          <w:t>http://www.vectoreconomy.ru/images/publications/2018/4/financeandcredit/Goncharenko.pdf</w:t>
        </w:r>
      </w:hyperlink>
      <w:r w:rsidRPr="00891B83">
        <w:t>)</w:t>
      </w:r>
    </w:p>
    <w:p w14:paraId="054FEA5E" w14:textId="50C483A7" w:rsidR="00463E01" w:rsidRPr="00891B83" w:rsidRDefault="00463E01" w:rsidP="00891B83">
      <w:pPr>
        <w:pStyle w:val="a4"/>
        <w:spacing w:after="0"/>
        <w:jc w:val="both"/>
      </w:pPr>
      <w:r w:rsidRPr="00891B83">
        <w:t>1. Неэффективность деятельности банков с государственным участием и коррупционности их менеджмента</w:t>
      </w:r>
    </w:p>
    <w:p w14:paraId="5BF2737D" w14:textId="01720FEC" w:rsidR="00463E01" w:rsidRPr="00891B83" w:rsidRDefault="00463E01" w:rsidP="00891B83">
      <w:pPr>
        <w:pStyle w:val="a4"/>
        <w:spacing w:after="0"/>
        <w:jc w:val="both"/>
      </w:pPr>
      <w:r w:rsidRPr="00891B83">
        <w:t>2. Больше половины всех совокупных активов российской банковской системы находится в собственности банков, которые контролирует государство</w:t>
      </w:r>
    </w:p>
    <w:p w14:paraId="0FD988B6" w14:textId="2965BD59" w:rsidR="00463E01" w:rsidRPr="00891B83" w:rsidRDefault="00463E01" w:rsidP="00891B83">
      <w:pPr>
        <w:pStyle w:val="a4"/>
        <w:spacing w:after="0"/>
        <w:jc w:val="both"/>
      </w:pPr>
      <w:r w:rsidRPr="00891B83">
        <w:t>3. Отсутствуют институты, способные выступить в качестве акционеров (участников) банков с государственным участием</w:t>
      </w:r>
    </w:p>
    <w:p w14:paraId="3F1DC098" w14:textId="5F3FBF19" w:rsidR="00463E01" w:rsidRPr="00891B83" w:rsidRDefault="00463E01" w:rsidP="00891B83">
      <w:pPr>
        <w:pStyle w:val="a4"/>
        <w:spacing w:after="0"/>
        <w:jc w:val="both"/>
      </w:pPr>
      <w:r w:rsidRPr="00891B83">
        <w:t>4. Влияние Банков на экономическую систему России</w:t>
      </w:r>
    </w:p>
    <w:p w14:paraId="2B9303A4" w14:textId="42E58F7B" w:rsidR="00463E01" w:rsidRPr="00891B83" w:rsidRDefault="00463E01" w:rsidP="00891B83">
      <w:pPr>
        <w:pStyle w:val="a4"/>
        <w:spacing w:after="0"/>
        <w:jc w:val="both"/>
      </w:pPr>
      <w:r w:rsidRPr="00891B83">
        <w:t>5. Недостаточную развитость механизма, который способен одновременно оказать влияние на качество банковского обслуживания и реализацию их социально-экономических функций</w:t>
      </w:r>
    </w:p>
    <w:p w14:paraId="7BBE493B" w14:textId="406A8E8F" w:rsidR="00463E01" w:rsidRPr="00891B83" w:rsidRDefault="00463E01" w:rsidP="00891B83">
      <w:pPr>
        <w:pStyle w:val="a4"/>
        <w:spacing w:after="0"/>
        <w:jc w:val="both"/>
      </w:pPr>
      <w:r w:rsidRPr="00891B83">
        <w:t>6. Проблема качественного развития банков</w:t>
      </w:r>
    </w:p>
    <w:p w14:paraId="52EBD6AB" w14:textId="7381E595" w:rsidR="00463E01" w:rsidRPr="00891B83" w:rsidRDefault="00463E01" w:rsidP="00891B83">
      <w:pPr>
        <w:pStyle w:val="a4"/>
        <w:spacing w:after="0"/>
        <w:jc w:val="both"/>
      </w:pPr>
      <w:r w:rsidRPr="00891B83">
        <w:t>7. У банков с государственным участием эффективность деятельности снижается по причине выполнения ими государственных задач, которые направлены на решение социальных, политических и экономических аспектов, таким образом, у государственных банков может наблюдаться отставание от частных по определенным финансовых показателям (рентабельности капитала, рентабельности активов)</w:t>
      </w:r>
    </w:p>
    <w:p w14:paraId="59517D8A" w14:textId="6BBA87C2" w:rsidR="00463E01" w:rsidRPr="00891B83" w:rsidRDefault="00463E01" w:rsidP="00891B83">
      <w:pPr>
        <w:pStyle w:val="a4"/>
        <w:spacing w:after="0"/>
        <w:jc w:val="both"/>
      </w:pPr>
      <w:r w:rsidRPr="00891B83">
        <w:t>8. Коммерческие банки менее конкурентоспособные по сравнению с банкам с госучастием</w:t>
      </w:r>
    </w:p>
    <w:p w14:paraId="6DF712A9" w14:textId="483706BD" w:rsidR="00463E01" w:rsidRPr="00891B83" w:rsidRDefault="00463E01" w:rsidP="00891B83">
      <w:pPr>
        <w:pStyle w:val="a4"/>
        <w:spacing w:after="0"/>
        <w:jc w:val="both"/>
      </w:pPr>
      <w:r w:rsidRPr="00891B83">
        <w:t>9. Участие банков с госучастием в модернизации экономики России недостаточно</w:t>
      </w:r>
    </w:p>
    <w:p w14:paraId="1FD879E9" w14:textId="77777777" w:rsidR="00463E01" w:rsidRPr="00891B83" w:rsidRDefault="00463E01" w:rsidP="00891B83">
      <w:pPr>
        <w:pStyle w:val="a4"/>
        <w:spacing w:after="0"/>
        <w:jc w:val="both"/>
      </w:pPr>
    </w:p>
    <w:p w14:paraId="126C508A" w14:textId="7220D00E" w:rsidR="00463E01" w:rsidRPr="00891B83" w:rsidRDefault="00463E01" w:rsidP="00891B83">
      <w:pPr>
        <w:pStyle w:val="a4"/>
        <w:spacing w:after="0"/>
        <w:jc w:val="both"/>
      </w:pPr>
      <w:r w:rsidRPr="00891B83">
        <w:t>2.В курсе «Макроэкономика» изучаются банковские мультипликаторы.  Что они собой представляют и каково их назначение? Приведите пример их исчисления.</w:t>
      </w:r>
    </w:p>
    <w:p w14:paraId="6FDAA34B" w14:textId="31B757FA" w:rsidR="00463E01" w:rsidRPr="00891B83" w:rsidRDefault="00463E01" w:rsidP="00891B83">
      <w:pPr>
        <w:pStyle w:val="a4"/>
        <w:spacing w:after="0"/>
        <w:jc w:val="both"/>
      </w:pPr>
    </w:p>
    <w:p w14:paraId="61B6E2AB" w14:textId="7C5E1CAE" w:rsidR="00463E01" w:rsidRPr="00891B83" w:rsidRDefault="00463E01" w:rsidP="00891B83">
      <w:pPr>
        <w:pStyle w:val="a4"/>
        <w:spacing w:after="0"/>
        <w:jc w:val="both"/>
      </w:pPr>
      <w:r w:rsidRPr="00891B83">
        <w:rPr>
          <w:b/>
          <w:bCs/>
        </w:rPr>
        <w:t>Банковский мультипликатор</w:t>
      </w:r>
      <w:r w:rsidRPr="00891B83">
        <w:rPr>
          <w:i/>
          <w:iCs/>
        </w:rPr>
        <w:t> характеризует процесс мультипликации с позиции субъектов мультипликации.</w:t>
      </w:r>
      <w:r w:rsidRPr="00891B83">
        <w:t> Процесс мультипликации денег осуществляется коммерчески</w:t>
      </w:r>
      <w:r w:rsidRPr="00891B83">
        <w:softHyphen/>
        <w:t>ми банками. Один коммерческий банк не может мультиплицировать деньги, их мультиплицирует система коммерческих банков.</w:t>
      </w:r>
    </w:p>
    <w:p w14:paraId="7A59D320" w14:textId="77777777" w:rsidR="00463E01" w:rsidRPr="00891B83" w:rsidRDefault="00463E01" w:rsidP="00891B83">
      <w:pPr>
        <w:pStyle w:val="a4"/>
        <w:spacing w:after="0"/>
        <w:jc w:val="both"/>
      </w:pPr>
      <w:r w:rsidRPr="00891B83">
        <w:t>Механизм банковской мультипликации может работать только в рамках двухуровневой банковской системы:</w:t>
      </w:r>
    </w:p>
    <w:p w14:paraId="62A005EF" w14:textId="77777777" w:rsidR="00463E01" w:rsidRPr="00891B83" w:rsidRDefault="00463E01" w:rsidP="00891B83">
      <w:pPr>
        <w:pStyle w:val="a4"/>
        <w:spacing w:after="0"/>
        <w:jc w:val="both"/>
      </w:pPr>
      <w:r w:rsidRPr="00891B83">
        <w:t>- центральный банк (первый уровень) управляет этим механизмом;</w:t>
      </w:r>
    </w:p>
    <w:p w14:paraId="0613FB86" w14:textId="77777777" w:rsidR="00463E01" w:rsidRPr="00891B83" w:rsidRDefault="00463E01" w:rsidP="00891B83">
      <w:pPr>
        <w:pStyle w:val="a4"/>
        <w:spacing w:after="0"/>
        <w:jc w:val="both"/>
      </w:pPr>
      <w:r w:rsidRPr="00891B83">
        <w:t>- коммерческие банки (второй уровень) заставляют его действовать автоматически.</w:t>
      </w:r>
    </w:p>
    <w:p w14:paraId="20795662" w14:textId="77777777" w:rsidR="00463E01" w:rsidRPr="00891B83" w:rsidRDefault="00463E01" w:rsidP="00891B83">
      <w:pPr>
        <w:pStyle w:val="a4"/>
        <w:spacing w:after="0"/>
        <w:jc w:val="both"/>
      </w:pPr>
      <w:r w:rsidRPr="00891B83">
        <w:t>Один коммерческий банк не может мультиплицировать деньги, их мультиплицирует система коммерческих банков.</w:t>
      </w:r>
    </w:p>
    <w:p w14:paraId="4673C007" w14:textId="77777777" w:rsidR="00463E01" w:rsidRPr="00891B83" w:rsidRDefault="00463E01" w:rsidP="00891B83">
      <w:pPr>
        <w:pStyle w:val="a4"/>
        <w:spacing w:after="0"/>
        <w:jc w:val="both"/>
      </w:pPr>
      <w:r w:rsidRPr="00891B83">
        <w:t>Механизм банковской мультипликации действует постоянно и определяется с помощью коэффициентов:</w:t>
      </w:r>
    </w:p>
    <w:p w14:paraId="041638FA" w14:textId="77777777" w:rsidR="00463E01" w:rsidRPr="00891B83" w:rsidRDefault="00463E01" w:rsidP="00891B83">
      <w:pPr>
        <w:pStyle w:val="a4"/>
        <w:spacing w:after="0"/>
        <w:jc w:val="both"/>
      </w:pPr>
      <w:r w:rsidRPr="00891B83">
        <w:t>коэффициент банковской мультипликации</w:t>
      </w:r>
    </w:p>
    <w:p w14:paraId="63948404" w14:textId="79EC3948" w:rsidR="00463E01" w:rsidRPr="00891B83" w:rsidRDefault="00463E01" w:rsidP="00891B83">
      <w:pPr>
        <w:pStyle w:val="a4"/>
        <w:spacing w:after="0"/>
        <w:jc w:val="both"/>
      </w:pPr>
      <w:r w:rsidRPr="00891B83">
        <w:rPr>
          <w:noProof/>
        </w:rPr>
        <w:drawing>
          <wp:inline distT="0" distB="0" distL="0" distR="0" wp14:anchorId="765E7949" wp14:editId="215FE8B9">
            <wp:extent cx="1276350" cy="371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87A08" w14:textId="77777777" w:rsidR="00463E01" w:rsidRPr="00891B83" w:rsidRDefault="00463E01" w:rsidP="00891B83">
      <w:pPr>
        <w:pStyle w:val="a4"/>
        <w:spacing w:after="0"/>
        <w:jc w:val="both"/>
      </w:pPr>
      <w:r w:rsidRPr="00891B83">
        <w:t>коэффициент изменения денежной массы</w:t>
      </w:r>
    </w:p>
    <w:p w14:paraId="0E5E5BC0" w14:textId="070CB01D" w:rsidR="00463E01" w:rsidRPr="00891B83" w:rsidRDefault="00463E01" w:rsidP="00891B83">
      <w:pPr>
        <w:pStyle w:val="a4"/>
        <w:spacing w:after="0"/>
        <w:jc w:val="both"/>
      </w:pPr>
      <w:r w:rsidRPr="00891B83">
        <w:rPr>
          <w:noProof/>
        </w:rPr>
        <w:drawing>
          <wp:inline distT="0" distB="0" distL="0" distR="0" wp14:anchorId="7FB7DB84" wp14:editId="7635BFD1">
            <wp:extent cx="774065" cy="372110"/>
            <wp:effectExtent l="0" t="0" r="698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606835" w14:textId="77777777" w:rsidR="00463E01" w:rsidRPr="00891B83" w:rsidRDefault="00463E01" w:rsidP="00891B83">
      <w:pPr>
        <w:pStyle w:val="a4"/>
        <w:spacing w:after="0"/>
        <w:jc w:val="both"/>
      </w:pPr>
      <w:r w:rsidRPr="00891B83">
        <w:t>где М2н.г. - денежная масса на начало года;</w:t>
      </w:r>
    </w:p>
    <w:p w14:paraId="69BCDADF" w14:textId="77777777" w:rsidR="00463E01" w:rsidRPr="00891B83" w:rsidRDefault="00463E01" w:rsidP="00891B83">
      <w:pPr>
        <w:pStyle w:val="a4"/>
        <w:spacing w:after="0"/>
        <w:jc w:val="both"/>
      </w:pPr>
      <w:r w:rsidRPr="00891B83">
        <w:t>М2к.г. - денежная масса на конец года;</w:t>
      </w:r>
    </w:p>
    <w:p w14:paraId="720272B8" w14:textId="77777777" w:rsidR="00463E01" w:rsidRPr="00891B83" w:rsidRDefault="00463E01" w:rsidP="00891B83">
      <w:pPr>
        <w:pStyle w:val="a4"/>
        <w:spacing w:after="0"/>
        <w:jc w:val="both"/>
      </w:pPr>
      <w:r w:rsidRPr="00891B83">
        <w:t>М0н.г. – наличные деньги на начало года.</w:t>
      </w:r>
    </w:p>
    <w:p w14:paraId="4AFC0762" w14:textId="77777777" w:rsidR="00891B83" w:rsidRPr="00891B83" w:rsidRDefault="00891B83" w:rsidP="00891B83">
      <w:pPr>
        <w:pStyle w:val="a4"/>
        <w:spacing w:after="0"/>
        <w:jc w:val="both"/>
      </w:pPr>
      <w:r w:rsidRPr="00891B83">
        <w:t>Коэффициент мультипликации рассчитывается за определенный период времени (год) и показывает насколько за это период увеличилась денежная масса в обращении.</w:t>
      </w:r>
    </w:p>
    <w:p w14:paraId="7A3B8456" w14:textId="0CA2326F" w:rsidR="00463E01" w:rsidRPr="00463E01" w:rsidRDefault="00463E01" w:rsidP="00891B83">
      <w:pPr>
        <w:pStyle w:val="a4"/>
        <w:spacing w:after="0"/>
        <w:jc w:val="both"/>
      </w:pPr>
      <w:r w:rsidRPr="00463E01">
        <w:t>Банковский мультипликатор (</w:t>
      </w:r>
      <w:proofErr w:type="spellStart"/>
      <w:r w:rsidRPr="00463E01">
        <w:t>Б</w:t>
      </w:r>
      <w:r w:rsidRPr="00463E01">
        <w:rPr>
          <w:vertAlign w:val="subscript"/>
        </w:rPr>
        <w:t>м</w:t>
      </w:r>
      <w:proofErr w:type="spellEnd"/>
      <w:r w:rsidRPr="00463E01">
        <w:t>) обратно пропорционален норме обязательных резервов (r).</w:t>
      </w:r>
    </w:p>
    <w:p w14:paraId="5850C8E8" w14:textId="44304975" w:rsidR="00463E01" w:rsidRPr="00463E01" w:rsidRDefault="00463E01" w:rsidP="00891B83">
      <w:pPr>
        <w:pStyle w:val="a4"/>
        <w:spacing w:after="0"/>
        <w:jc w:val="both"/>
      </w:pPr>
      <w:r w:rsidRPr="00891B83">
        <w:rPr>
          <w:noProof/>
        </w:rPr>
        <w:lastRenderedPageBreak/>
        <w:drawing>
          <wp:inline distT="0" distB="0" distL="0" distR="0" wp14:anchorId="0CB81E3C" wp14:editId="6FD47242">
            <wp:extent cx="419100" cy="342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5B40" w14:textId="77777777" w:rsidR="00463E01" w:rsidRPr="00463E01" w:rsidRDefault="00463E01" w:rsidP="00891B83">
      <w:pPr>
        <w:pStyle w:val="a4"/>
        <w:spacing w:after="0"/>
        <w:jc w:val="both"/>
      </w:pPr>
      <w:r w:rsidRPr="00463E01">
        <w:t>Максимально возможное (предельное) увеличение предложения денег, возникшее в результате появления нового депозита, равно:</w:t>
      </w:r>
    </w:p>
    <w:p w14:paraId="43118077" w14:textId="72B528E8" w:rsidR="00463E01" w:rsidRPr="00463E01" w:rsidRDefault="00463E01" w:rsidP="00891B83">
      <w:pPr>
        <w:pStyle w:val="a4"/>
        <w:spacing w:after="0"/>
        <w:jc w:val="both"/>
      </w:pPr>
      <w:r w:rsidRPr="00891B83">
        <w:rPr>
          <w:noProof/>
        </w:rPr>
        <w:drawing>
          <wp:inline distT="0" distB="0" distL="0" distR="0" wp14:anchorId="0E6CAD28" wp14:editId="37F5FB44">
            <wp:extent cx="1152525" cy="342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A2362" w14:textId="77777777" w:rsidR="00463E01" w:rsidRPr="00463E01" w:rsidRDefault="00463E01" w:rsidP="00891B83">
      <w:pPr>
        <w:pStyle w:val="a4"/>
        <w:spacing w:after="0"/>
        <w:jc w:val="both"/>
      </w:pPr>
      <w:r w:rsidRPr="00463E01">
        <w:t>где Д – первоначальный депозит.</w:t>
      </w:r>
    </w:p>
    <w:p w14:paraId="15AC2B63" w14:textId="77777777" w:rsidR="00463E01" w:rsidRPr="00463E01" w:rsidRDefault="00463E01" w:rsidP="00891B83">
      <w:pPr>
        <w:pStyle w:val="a4"/>
        <w:spacing w:after="0"/>
        <w:jc w:val="both"/>
      </w:pPr>
      <w:r w:rsidRPr="00463E01">
        <w:t>Благодаря мультипликативному эффекту сокращение объема уровня резервов в национальной банковской системе приводит к увеличению массы денег в обращении и наоборот.</w:t>
      </w:r>
    </w:p>
    <w:p w14:paraId="1CF9C3CA" w14:textId="77777777" w:rsidR="00891B83" w:rsidRPr="00891B83" w:rsidRDefault="00891B83" w:rsidP="00891B83">
      <w:pPr>
        <w:spacing w:before="100" w:beforeAutospacing="1" w:line="240" w:lineRule="auto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91B83">
        <w:rPr>
          <w:rFonts w:eastAsia="Times New Roman" w:cs="Times New Roman"/>
          <w:color w:val="333333"/>
          <w:sz w:val="24"/>
          <w:szCs w:val="24"/>
          <w:lang w:eastAsia="ru-RU"/>
        </w:rPr>
        <w:t>Влияние банковского мультипликатора на предложение денег зависит не только от нормы обязательных резервов, но и от возможного оттока денег с депозитов в наличность, т.е. на коэффициент депонирования</w:t>
      </w:r>
    </w:p>
    <w:p w14:paraId="34D8CD3D" w14:textId="77777777" w:rsidR="00891B83" w:rsidRPr="00891B83" w:rsidRDefault="00891B83" w:rsidP="00891B83">
      <w:pPr>
        <w:spacing w:before="100" w:beforeAutospacing="1" w:line="240" w:lineRule="auto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91B83">
        <w:rPr>
          <w:rFonts w:eastAsia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3F4D927" wp14:editId="233B8D61">
            <wp:extent cx="419100" cy="361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6611E" w14:textId="77777777" w:rsidR="00891B83" w:rsidRPr="00891B83" w:rsidRDefault="00891B83" w:rsidP="00891B83">
      <w:pPr>
        <w:spacing w:before="100" w:beforeAutospacing="1" w:line="240" w:lineRule="auto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91B83">
        <w:rPr>
          <w:rFonts w:eastAsia="Times New Roman" w:cs="Times New Roman"/>
          <w:color w:val="333333"/>
          <w:sz w:val="24"/>
          <w:szCs w:val="24"/>
          <w:lang w:eastAsia="ru-RU"/>
        </w:rPr>
        <w:t>М=Н+Д, ДБ=Н+R</w:t>
      </w:r>
    </w:p>
    <w:p w14:paraId="3308B270" w14:textId="77777777" w:rsidR="00891B83" w:rsidRPr="00891B83" w:rsidRDefault="00891B83" w:rsidP="00891B83">
      <w:pPr>
        <w:spacing w:before="100" w:beforeAutospacing="1" w:line="240" w:lineRule="auto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91B83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где </w:t>
      </w:r>
      <w:proofErr w:type="spellStart"/>
      <w:r w:rsidRPr="00891B83">
        <w:rPr>
          <w:rFonts w:eastAsia="Times New Roman" w:cs="Times New Roman"/>
          <w:color w:val="333333"/>
          <w:sz w:val="24"/>
          <w:szCs w:val="24"/>
          <w:lang w:eastAsia="ru-RU"/>
        </w:rPr>
        <w:t>k</w:t>
      </w:r>
      <w:r w:rsidRPr="00891B83">
        <w:rPr>
          <w:rFonts w:eastAsia="Times New Roman" w:cs="Times New Roman"/>
          <w:color w:val="333333"/>
          <w:sz w:val="24"/>
          <w:szCs w:val="24"/>
          <w:vertAlign w:val="subscript"/>
          <w:lang w:eastAsia="ru-RU"/>
        </w:rPr>
        <w:t>д</w:t>
      </w:r>
      <w:proofErr w:type="spellEnd"/>
      <w:r w:rsidRPr="00891B83">
        <w:rPr>
          <w:rFonts w:eastAsia="Times New Roman" w:cs="Times New Roman"/>
          <w:color w:val="333333"/>
          <w:sz w:val="24"/>
          <w:szCs w:val="24"/>
          <w:lang w:eastAsia="ru-RU"/>
        </w:rPr>
        <w:t> – коэффициент депонирования,</w:t>
      </w:r>
    </w:p>
    <w:p w14:paraId="6FB233F3" w14:textId="77777777" w:rsidR="00891B83" w:rsidRPr="00891B83" w:rsidRDefault="00891B83" w:rsidP="00891B83">
      <w:pPr>
        <w:spacing w:before="100" w:beforeAutospacing="1" w:line="240" w:lineRule="auto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91B83">
        <w:rPr>
          <w:rFonts w:eastAsia="Times New Roman" w:cs="Times New Roman"/>
          <w:color w:val="333333"/>
          <w:sz w:val="24"/>
          <w:szCs w:val="24"/>
          <w:lang w:eastAsia="ru-RU"/>
        </w:rPr>
        <w:t>М – денежная масса;</w:t>
      </w:r>
    </w:p>
    <w:p w14:paraId="227FD323" w14:textId="77777777" w:rsidR="00891B83" w:rsidRPr="00891B83" w:rsidRDefault="00891B83" w:rsidP="00891B83">
      <w:pPr>
        <w:spacing w:before="100" w:beforeAutospacing="1" w:line="240" w:lineRule="auto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91B83">
        <w:rPr>
          <w:rFonts w:eastAsia="Times New Roman" w:cs="Times New Roman"/>
          <w:color w:val="333333"/>
          <w:sz w:val="24"/>
          <w:szCs w:val="24"/>
          <w:lang w:eastAsia="ru-RU"/>
        </w:rPr>
        <w:t>ДБ – денежная база;</w:t>
      </w:r>
    </w:p>
    <w:p w14:paraId="1CD3A1E2" w14:textId="77777777" w:rsidR="00891B83" w:rsidRPr="00891B83" w:rsidRDefault="00891B83" w:rsidP="00891B83">
      <w:pPr>
        <w:spacing w:before="100" w:beforeAutospacing="1" w:line="240" w:lineRule="auto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91B83">
        <w:rPr>
          <w:rFonts w:eastAsia="Times New Roman" w:cs="Times New Roman"/>
          <w:color w:val="333333"/>
          <w:sz w:val="24"/>
          <w:szCs w:val="24"/>
          <w:lang w:eastAsia="ru-RU"/>
        </w:rPr>
        <w:t>Н – наличные деньги;</w:t>
      </w:r>
    </w:p>
    <w:p w14:paraId="7DF62F78" w14:textId="77777777" w:rsidR="00891B83" w:rsidRPr="00891B83" w:rsidRDefault="00891B83" w:rsidP="00891B83">
      <w:pPr>
        <w:spacing w:before="100" w:beforeAutospacing="1" w:line="240" w:lineRule="auto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91B83">
        <w:rPr>
          <w:rFonts w:eastAsia="Times New Roman" w:cs="Times New Roman"/>
          <w:color w:val="333333"/>
          <w:sz w:val="24"/>
          <w:szCs w:val="24"/>
          <w:lang w:eastAsia="ru-RU"/>
        </w:rPr>
        <w:t>Д – депозиты;</w:t>
      </w:r>
    </w:p>
    <w:p w14:paraId="6887FCA9" w14:textId="77777777" w:rsidR="00891B83" w:rsidRPr="00891B83" w:rsidRDefault="00891B83" w:rsidP="00891B83">
      <w:pPr>
        <w:spacing w:before="100" w:beforeAutospacing="1" w:line="240" w:lineRule="auto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91B83">
        <w:rPr>
          <w:rFonts w:eastAsia="Times New Roman" w:cs="Times New Roman"/>
          <w:color w:val="333333"/>
          <w:sz w:val="24"/>
          <w:szCs w:val="24"/>
          <w:lang w:eastAsia="ru-RU"/>
        </w:rPr>
        <w:t>R – обязательные резервы, депонируемые в Банке России.</w:t>
      </w:r>
    </w:p>
    <w:p w14:paraId="62F7DF26" w14:textId="77777777" w:rsidR="00463E01" w:rsidRPr="00891B83" w:rsidRDefault="00463E01" w:rsidP="00891B83">
      <w:pPr>
        <w:pStyle w:val="a4"/>
        <w:spacing w:after="0"/>
        <w:jc w:val="both"/>
      </w:pPr>
    </w:p>
    <w:p w14:paraId="605A66D1" w14:textId="77777777" w:rsidR="00463E01" w:rsidRPr="00891B83" w:rsidRDefault="00463E01" w:rsidP="00891B83">
      <w:pPr>
        <w:pStyle w:val="a4"/>
        <w:spacing w:after="0"/>
        <w:jc w:val="both"/>
      </w:pPr>
      <w:r w:rsidRPr="00891B83">
        <w:t xml:space="preserve">3.Чем отличаются кредитные организации и не кредитные организации, выдающие кредиты? </w:t>
      </w:r>
    </w:p>
    <w:p w14:paraId="328E1509" w14:textId="67DA4AFD" w:rsidR="00011435" w:rsidRPr="00891B83" w:rsidRDefault="00891B83" w:rsidP="00891B83">
      <w:pPr>
        <w:spacing w:line="259" w:lineRule="auto"/>
        <w:ind w:firstLine="0"/>
        <w:rPr>
          <w:rFonts w:cs="Times New Roman"/>
          <w:sz w:val="24"/>
          <w:szCs w:val="24"/>
        </w:rPr>
      </w:pPr>
      <w:r w:rsidRPr="00891B83">
        <w:rPr>
          <w:rFonts w:cs="Times New Roman"/>
          <w:sz w:val="24"/>
          <w:szCs w:val="24"/>
        </w:rPr>
        <w:t>Законодательные требования к небанковским кредитным организациям ниже, чем к </w:t>
      </w:r>
      <w:hyperlink r:id="rId10" w:tooltip="банкам" w:history="1">
        <w:r w:rsidRPr="00891B83">
          <w:rPr>
            <w:rStyle w:val="a6"/>
            <w:rFonts w:cs="Times New Roman"/>
            <w:sz w:val="24"/>
            <w:szCs w:val="24"/>
          </w:rPr>
          <w:t>банкам</w:t>
        </w:r>
      </w:hyperlink>
      <w:r w:rsidRPr="00891B83">
        <w:rPr>
          <w:rFonts w:cs="Times New Roman"/>
          <w:sz w:val="24"/>
          <w:szCs w:val="24"/>
        </w:rPr>
        <w:t>, что связано с меньшей степенью риска по операциям.</w:t>
      </w:r>
    </w:p>
    <w:p w14:paraId="3C7BBFE6" w14:textId="6D46CDF4" w:rsidR="00891B83" w:rsidRPr="00891B83" w:rsidRDefault="00891B83" w:rsidP="00891B83">
      <w:pPr>
        <w:spacing w:line="259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Pr="00891B83">
        <w:rPr>
          <w:rFonts w:cs="Times New Roman"/>
          <w:sz w:val="24"/>
          <w:szCs w:val="24"/>
        </w:rPr>
        <w:t>ебанковские депозитно-кредитные организации не вправе проводить расчетные операции, но могут осуществлять определенные кредитно-депозитные операции.</w:t>
      </w:r>
    </w:p>
    <w:p w14:paraId="67E22D8C" w14:textId="3B63AEF1" w:rsidR="00891B83" w:rsidRPr="00891B83" w:rsidRDefault="00891B83" w:rsidP="00891B83">
      <w:pPr>
        <w:spacing w:line="259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Pr="00891B83">
        <w:rPr>
          <w:rFonts w:cs="Times New Roman"/>
          <w:sz w:val="24"/>
          <w:szCs w:val="24"/>
        </w:rPr>
        <w:t>ебанковские депозитно-кредитные организации не вправе:</w:t>
      </w:r>
    </w:p>
    <w:p w14:paraId="6AFA4406" w14:textId="77777777" w:rsidR="00891B83" w:rsidRPr="00891B83" w:rsidRDefault="00891B83" w:rsidP="00891B83">
      <w:pPr>
        <w:spacing w:line="259" w:lineRule="auto"/>
        <w:ind w:firstLine="0"/>
        <w:rPr>
          <w:rFonts w:cs="Times New Roman"/>
          <w:sz w:val="24"/>
          <w:szCs w:val="24"/>
        </w:rPr>
      </w:pPr>
      <w:r w:rsidRPr="00891B83">
        <w:rPr>
          <w:rFonts w:cs="Times New Roman"/>
          <w:sz w:val="24"/>
          <w:szCs w:val="24"/>
        </w:rPr>
        <w:t>• привлекать денежные средства физлиц во вклады (</w:t>
      </w:r>
      <w:hyperlink r:id="rId11" w:tooltip="до востребования" w:history="1">
        <w:r w:rsidRPr="00891B83">
          <w:rPr>
            <w:rStyle w:val="a6"/>
            <w:rFonts w:cs="Times New Roman"/>
            <w:sz w:val="24"/>
            <w:szCs w:val="24"/>
          </w:rPr>
          <w:t>до востребования</w:t>
        </w:r>
      </w:hyperlink>
      <w:r w:rsidRPr="00891B83">
        <w:rPr>
          <w:rFonts w:cs="Times New Roman"/>
          <w:sz w:val="24"/>
          <w:szCs w:val="24"/>
        </w:rPr>
        <w:t> и на определенный срок) и юрлиц во вклады до востребования;</w:t>
      </w:r>
    </w:p>
    <w:p w14:paraId="1E10972A" w14:textId="77777777" w:rsidR="00891B83" w:rsidRPr="00891B83" w:rsidRDefault="00891B83" w:rsidP="00891B83">
      <w:pPr>
        <w:spacing w:line="259" w:lineRule="auto"/>
        <w:ind w:firstLine="0"/>
        <w:rPr>
          <w:rFonts w:cs="Times New Roman"/>
          <w:sz w:val="24"/>
          <w:szCs w:val="24"/>
        </w:rPr>
      </w:pPr>
      <w:r w:rsidRPr="00891B83">
        <w:rPr>
          <w:rFonts w:cs="Times New Roman"/>
          <w:sz w:val="24"/>
          <w:szCs w:val="24"/>
        </w:rPr>
        <w:t>• открывать и вести банковские счета физических и юридических лиц, а также осуществлять расчеты по ним;</w:t>
      </w:r>
    </w:p>
    <w:p w14:paraId="7D83D8D5" w14:textId="77777777" w:rsidR="00891B83" w:rsidRPr="00891B83" w:rsidRDefault="00891B83" w:rsidP="00891B83">
      <w:pPr>
        <w:spacing w:line="259" w:lineRule="auto"/>
        <w:ind w:firstLine="0"/>
        <w:rPr>
          <w:rFonts w:cs="Times New Roman"/>
          <w:sz w:val="24"/>
          <w:szCs w:val="24"/>
        </w:rPr>
      </w:pPr>
      <w:r w:rsidRPr="00891B83">
        <w:rPr>
          <w:rFonts w:cs="Times New Roman"/>
          <w:sz w:val="24"/>
          <w:szCs w:val="24"/>
        </w:rPr>
        <w:t>• заниматься инкассацией денежных средств, векселей, платежных и расчетных документов и кассовым обслуживанием;</w:t>
      </w:r>
    </w:p>
    <w:p w14:paraId="46225485" w14:textId="77777777" w:rsidR="00891B83" w:rsidRPr="00891B83" w:rsidRDefault="00891B83" w:rsidP="00891B83">
      <w:pPr>
        <w:spacing w:line="259" w:lineRule="auto"/>
        <w:ind w:firstLine="0"/>
        <w:rPr>
          <w:rFonts w:cs="Times New Roman"/>
          <w:sz w:val="24"/>
          <w:szCs w:val="24"/>
        </w:rPr>
      </w:pPr>
      <w:r w:rsidRPr="00891B83">
        <w:rPr>
          <w:rFonts w:cs="Times New Roman"/>
          <w:sz w:val="24"/>
          <w:szCs w:val="24"/>
        </w:rPr>
        <w:t>• покупать и продавать наличную иностранную валюту;</w:t>
      </w:r>
    </w:p>
    <w:p w14:paraId="2E1156F2" w14:textId="77777777" w:rsidR="00891B83" w:rsidRPr="00891B83" w:rsidRDefault="00891B83" w:rsidP="00891B83">
      <w:pPr>
        <w:spacing w:line="259" w:lineRule="auto"/>
        <w:ind w:firstLine="0"/>
        <w:rPr>
          <w:rFonts w:cs="Times New Roman"/>
          <w:sz w:val="24"/>
          <w:szCs w:val="24"/>
        </w:rPr>
      </w:pPr>
      <w:r w:rsidRPr="00891B83">
        <w:rPr>
          <w:rFonts w:cs="Times New Roman"/>
          <w:sz w:val="24"/>
          <w:szCs w:val="24"/>
        </w:rPr>
        <w:t>• привлекать во вклады и размещать драгоценные металлы;</w:t>
      </w:r>
    </w:p>
    <w:p w14:paraId="6A415994" w14:textId="77777777" w:rsidR="00891B83" w:rsidRPr="00891B83" w:rsidRDefault="00891B83" w:rsidP="00891B83">
      <w:pPr>
        <w:spacing w:line="259" w:lineRule="auto"/>
        <w:ind w:firstLine="0"/>
      </w:pPr>
      <w:r w:rsidRPr="00891B83">
        <w:rPr>
          <w:rFonts w:cs="Times New Roman"/>
          <w:sz w:val="24"/>
          <w:szCs w:val="24"/>
        </w:rPr>
        <w:t>• осуществлять переводы денежных средств по поручению физических лиц без открытия банковских счетов.</w:t>
      </w:r>
    </w:p>
    <w:p w14:paraId="2C298963" w14:textId="77777777" w:rsidR="00891B83" w:rsidRDefault="00891B83" w:rsidP="00463E01">
      <w:pPr>
        <w:spacing w:after="160" w:line="259" w:lineRule="auto"/>
        <w:ind w:firstLine="0"/>
      </w:pPr>
    </w:p>
    <w:sectPr w:rsidR="0089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01"/>
    <w:rsid w:val="00011435"/>
    <w:rsid w:val="00256C87"/>
    <w:rsid w:val="00463E01"/>
    <w:rsid w:val="00891B83"/>
    <w:rsid w:val="009B3F72"/>
    <w:rsid w:val="00F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FD80"/>
  <w15:chartTrackingRefBased/>
  <w15:docId w15:val="{4AD6DB16-5970-43CD-959D-DC336D57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E01"/>
    <w:pPr>
      <w:spacing w:after="0" w:line="360" w:lineRule="auto"/>
      <w:ind w:firstLine="72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55DB7"/>
    <w:pPr>
      <w:keepNext/>
      <w:keepLines/>
      <w:spacing w:line="259" w:lineRule="auto"/>
      <w:ind w:firstLine="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DB7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Normal (Web)"/>
    <w:basedOn w:val="a"/>
    <w:semiHidden/>
    <w:unhideWhenUsed/>
    <w:rsid w:val="00463E01"/>
    <w:pPr>
      <w:widowControl w:val="0"/>
      <w:suppressAutoHyphens/>
      <w:spacing w:before="280" w:after="280" w:line="100" w:lineRule="atLeast"/>
      <w:ind w:firstLine="0"/>
    </w:pPr>
    <w:rPr>
      <w:rFonts w:eastAsia="Times New Roman" w:cs="Times New Roman"/>
      <w:kern w:val="2"/>
      <w:sz w:val="24"/>
      <w:szCs w:val="24"/>
      <w:lang w:eastAsia="zh-CN" w:bidi="hi-IN"/>
    </w:rPr>
  </w:style>
  <w:style w:type="paragraph" w:styleId="a4">
    <w:name w:val="Body Text"/>
    <w:basedOn w:val="a"/>
    <w:link w:val="a5"/>
    <w:semiHidden/>
    <w:unhideWhenUsed/>
    <w:rsid w:val="00463E01"/>
    <w:pPr>
      <w:spacing w:after="120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63E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63E01"/>
    <w:pPr>
      <w:tabs>
        <w:tab w:val="left" w:pos="284"/>
      </w:tabs>
      <w:spacing w:after="120" w:line="480" w:lineRule="auto"/>
      <w:ind w:firstLine="284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63E01"/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Hyperlink"/>
    <w:unhideWhenUsed/>
    <w:rsid w:val="00463E0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63E0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banki.ru/wikibank/%C2%EA%EB%E0%E4+%E4%EE+%E2%EE%F1%F2%F0%E5%E1%EE%E2%E0%ED%E8%FF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banki.ru/wikibank/%C1%E0%ED%EA/" TargetMode="External"/><Relationship Id="rId4" Type="http://schemas.openxmlformats.org/officeDocument/2006/relationships/hyperlink" Target="http://www.vectoreconomy.ru/images/publications/2018/4/financeandcredit/Goncharenko.pdf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79878587558</dc:creator>
  <cp:keywords/>
  <dc:description/>
  <cp:lastModifiedBy>Ислам</cp:lastModifiedBy>
  <cp:revision>4</cp:revision>
  <dcterms:created xsi:type="dcterms:W3CDTF">2021-02-14T12:09:00Z</dcterms:created>
  <dcterms:modified xsi:type="dcterms:W3CDTF">2021-03-15T04:07:00Z</dcterms:modified>
</cp:coreProperties>
</file>